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67D1" w:rsidRDefault="00B851B9">
      <w:pPr>
        <w:jc w:val="center"/>
        <w:rPr>
          <w:rFonts w:ascii="Times New Roman" w:eastAsia="Times New Roman" w:hAnsi="Times New Roman" w:cs="Times New Roman"/>
          <w:color w:val="FF0000"/>
          <w:sz w:val="56"/>
          <w:szCs w:val="56"/>
        </w:rPr>
      </w:pPr>
      <w:r>
        <w:rPr>
          <w:rFonts w:ascii="Times New Roman" w:eastAsia="Times New Roman" w:hAnsi="Times New Roman" w:cs="Times New Roman"/>
          <w:color w:val="FF0000"/>
          <w:sz w:val="56"/>
          <w:szCs w:val="56"/>
        </w:rPr>
        <w:t>Grifton School</w:t>
      </w:r>
    </w:p>
    <w:p w14:paraId="00000002" w14:textId="77777777" w:rsidR="00B267D1" w:rsidRDefault="00B851B9">
      <w:pPr>
        <w:jc w:val="center"/>
      </w:pPr>
      <w:r>
        <w:t>513 McCrae Street * Grifton, NC  28530</w:t>
      </w:r>
    </w:p>
    <w:p w14:paraId="00000003" w14:textId="77777777" w:rsidR="00B267D1" w:rsidRDefault="00B851B9">
      <w:pPr>
        <w:jc w:val="center"/>
      </w:pPr>
      <w:r>
        <w:t>Phone: 252-524-5141 * Fax: 252-524-4505</w:t>
      </w:r>
    </w:p>
    <w:p w14:paraId="00000004" w14:textId="77777777" w:rsidR="00B267D1" w:rsidRDefault="00B267D1">
      <w:pPr>
        <w:rPr>
          <w:rFonts w:ascii="Times New Roman" w:eastAsia="Times New Roman" w:hAnsi="Times New Roman" w:cs="Times New Roman"/>
          <w:sz w:val="24"/>
          <w:szCs w:val="24"/>
        </w:rPr>
      </w:pPr>
    </w:p>
    <w:p w14:paraId="00000005" w14:textId="77777777" w:rsidR="00B267D1" w:rsidRDefault="00B267D1">
      <w:pPr>
        <w:rPr>
          <w:rFonts w:ascii="Times New Roman" w:eastAsia="Times New Roman" w:hAnsi="Times New Roman" w:cs="Times New Roman"/>
          <w:sz w:val="24"/>
          <w:szCs w:val="24"/>
        </w:rPr>
      </w:pPr>
    </w:p>
    <w:p w14:paraId="0000000A" w14:textId="62663AEB" w:rsidR="00B267D1" w:rsidRDefault="00B267D1">
      <w:pPr>
        <w:rPr>
          <w:rFonts w:ascii="Cambria" w:eastAsia="Cambria" w:hAnsi="Cambria" w:cs="Cambria"/>
          <w:color w:val="FF0000"/>
        </w:rPr>
      </w:pPr>
    </w:p>
    <w:p w14:paraId="0000000B" w14:textId="011E14E0"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11A24">
        <w:rPr>
          <w:rFonts w:ascii="Times New Roman" w:eastAsia="Times New Roman" w:hAnsi="Times New Roman" w:cs="Times New Roman"/>
          <w:sz w:val="24"/>
          <w:szCs w:val="24"/>
        </w:rPr>
        <w:t>1/17/2022</w:t>
      </w:r>
    </w:p>
    <w:p w14:paraId="10CB23FA" w14:textId="37864861" w:rsidR="00B851B9" w:rsidRDefault="00B851B9">
      <w:pPr>
        <w:rPr>
          <w:rFonts w:ascii="Times New Roman" w:eastAsia="Times New Roman" w:hAnsi="Times New Roman" w:cs="Times New Roman"/>
          <w:sz w:val="24"/>
          <w:szCs w:val="24"/>
        </w:rPr>
      </w:pPr>
    </w:p>
    <w:p w14:paraId="0000000C"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Parent/Guardians of students at Grifton School,</w:t>
      </w:r>
    </w:p>
    <w:p w14:paraId="0000000E"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I hope the school year has started successfully for all of you.  As a parent/guardian of a student in Grifton School, I am writing this letter to let you know that Grifton School, has been designated as a Targeted Support &amp; Improvement Additional Targeted Support (TSI-AT) school by the North Carolina State Board of Education.  As stated in ESSA Section 1111(d)(2), North Carolina had to identify schools for targeted support and improvement. TSI-AT schools in North Carolina are those that have a subgroup that is under-performing. The intent of this opportunity is to improve educational outcomes for all students, close achievement gaps, increase equity, and improve the quality of instruction.</w:t>
      </w:r>
    </w:p>
    <w:p w14:paraId="00000010"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 TSI-AT school, Grifton School is required to develop a comprehensive plan that specifically addresses how the school will improve student achievement. The plan will also include how our district will support us and monitor the progress of our school.  The comprehensive plan will address the following areas:</w:t>
      </w:r>
    </w:p>
    <w:p w14:paraId="00000012"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Classroom Management</w:t>
      </w:r>
    </w:p>
    <w:p w14:paraId="00000013"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Standards-aligned Instruction</w:t>
      </w:r>
    </w:p>
    <w:p w14:paraId="00000014"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Professional Learning Communities (PLCs)</w:t>
      </w:r>
    </w:p>
    <w:p w14:paraId="00000015"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Instructional Leadership</w:t>
      </w:r>
    </w:p>
    <w:p w14:paraId="00000016"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Recruitment &amp; Retention of Effective Teachers</w:t>
      </w:r>
    </w:p>
    <w:p w14:paraId="00000017"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Support for Grade-to-Grade Transitions</w:t>
      </w:r>
    </w:p>
    <w:p w14:paraId="00000018"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Implementation of a Tiered Instructional System</w:t>
      </w:r>
    </w:p>
    <w:p w14:paraId="00000019"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Data-Driven Decision Making</w:t>
      </w:r>
    </w:p>
    <w:p w14:paraId="0000001A"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Student Support Services</w:t>
      </w:r>
    </w:p>
    <w:p w14:paraId="0000001B" w14:textId="77777777" w:rsidR="00B267D1" w:rsidRDefault="00B851B9">
      <w:pPr>
        <w:numPr>
          <w:ilvl w:val="0"/>
          <w:numId w:val="1"/>
        </w:numPr>
        <w:rPr>
          <w:rFonts w:ascii="Cambria" w:eastAsia="Cambria" w:hAnsi="Cambria" w:cs="Cambria"/>
          <w:sz w:val="24"/>
          <w:szCs w:val="24"/>
        </w:rPr>
      </w:pPr>
      <w:r>
        <w:rPr>
          <w:rFonts w:ascii="Times New Roman" w:eastAsia="Times New Roman" w:hAnsi="Times New Roman" w:cs="Times New Roman"/>
          <w:sz w:val="24"/>
          <w:szCs w:val="24"/>
        </w:rPr>
        <w:t>Family and Community Engagement</w:t>
      </w:r>
    </w:p>
    <w:p w14:paraId="0000001C"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We have set the following goals for Grifton School this year:</w:t>
      </w:r>
    </w:p>
    <w:p w14:paraId="0000001F" w14:textId="286AE526" w:rsidR="00B267D1" w:rsidRDefault="00C11A24">
      <w:pPr>
        <w:numPr>
          <w:ilvl w:val="0"/>
          <w:numId w:val="2"/>
        </w:numPr>
        <w:rPr>
          <w:rFonts w:ascii="Cambria" w:eastAsia="Cambria" w:hAnsi="Cambria" w:cs="Cambria"/>
          <w:sz w:val="24"/>
          <w:szCs w:val="24"/>
        </w:rPr>
      </w:pPr>
      <w:r w:rsidRPr="00C11A24">
        <w:rPr>
          <w:rFonts w:ascii="Times New Roman" w:eastAsia="Times New Roman" w:hAnsi="Times New Roman" w:cs="Times New Roman"/>
          <w:sz w:val="24"/>
          <w:szCs w:val="24"/>
        </w:rPr>
        <w:t xml:space="preserve">Grifton School will increase math proficiency from 34% proficient to 40% proficient by providing differentiated instruction and supplemental instruction as needed, and by using learning focused instructional practices. </w:t>
      </w:r>
    </w:p>
    <w:p w14:paraId="4DE102EE" w14:textId="77777777" w:rsidR="00C11A24" w:rsidRPr="00C11A24" w:rsidRDefault="00C11A24">
      <w:pPr>
        <w:numPr>
          <w:ilvl w:val="0"/>
          <w:numId w:val="2"/>
        </w:numPr>
        <w:rPr>
          <w:rFonts w:ascii="Cambria" w:eastAsia="Cambria" w:hAnsi="Cambria" w:cs="Cambria"/>
          <w:sz w:val="24"/>
          <w:szCs w:val="24"/>
        </w:rPr>
      </w:pPr>
      <w:r w:rsidRPr="00C11A24">
        <w:rPr>
          <w:rFonts w:ascii="Times New Roman" w:eastAsia="Times New Roman" w:hAnsi="Times New Roman" w:cs="Times New Roman"/>
          <w:sz w:val="24"/>
          <w:szCs w:val="24"/>
        </w:rPr>
        <w:lastRenderedPageBreak/>
        <w:t xml:space="preserve">Grifton School will increase reading proficiency from 31% proficiency to 36% proficiency by providing differentiated instruction and supplemental instruction as needed., and by using learning focused instructional practices. </w:t>
      </w:r>
    </w:p>
    <w:p w14:paraId="26AC6E4B" w14:textId="77777777" w:rsidR="00C11A24" w:rsidRDefault="00C11A24" w:rsidP="00C11A24">
      <w:pPr>
        <w:numPr>
          <w:ilvl w:val="0"/>
          <w:numId w:val="2"/>
        </w:numPr>
        <w:spacing w:after="240"/>
        <w:ind w:left="920"/>
        <w:rPr>
          <w:rFonts w:ascii="Times New Roman" w:eastAsia="Times New Roman" w:hAnsi="Times New Roman" w:cs="Times New Roman"/>
          <w:sz w:val="24"/>
          <w:szCs w:val="24"/>
        </w:rPr>
      </w:pPr>
      <w:r w:rsidRPr="00C11A24">
        <w:rPr>
          <w:rFonts w:ascii="Times New Roman" w:eastAsia="Times New Roman" w:hAnsi="Times New Roman" w:cs="Times New Roman"/>
          <w:sz w:val="24"/>
          <w:szCs w:val="24"/>
        </w:rPr>
        <w:t xml:space="preserve">Grifton School will implement MTSS to fidelity by developing and implementing matrices for behavior support, decreasing discipline referrals by 5%.  </w:t>
      </w:r>
    </w:p>
    <w:p w14:paraId="00000023" w14:textId="44F33573" w:rsidR="00B267D1" w:rsidRPr="00C11A24" w:rsidRDefault="00C11A24" w:rsidP="00C11A24">
      <w:pPr>
        <w:numPr>
          <w:ilvl w:val="0"/>
          <w:numId w:val="2"/>
        </w:numPr>
        <w:spacing w:after="240"/>
        <w:ind w:left="920"/>
        <w:rPr>
          <w:rFonts w:ascii="Times New Roman" w:eastAsia="Times New Roman" w:hAnsi="Times New Roman" w:cs="Times New Roman"/>
          <w:sz w:val="24"/>
          <w:szCs w:val="24"/>
        </w:rPr>
      </w:pPr>
      <w:r w:rsidRPr="00C11A24">
        <w:rPr>
          <w:rFonts w:ascii="Times New Roman" w:eastAsia="Times New Roman" w:hAnsi="Times New Roman" w:cs="Times New Roman"/>
          <w:sz w:val="24"/>
          <w:szCs w:val="24"/>
        </w:rPr>
        <w:t>Grifton School teachers will participate in 1 of 4 instructional rounds during the 2022-2023 school year, and will have specific look-</w:t>
      </w:r>
      <w:proofErr w:type="spellStart"/>
      <w:r w:rsidRPr="00C11A24">
        <w:rPr>
          <w:rFonts w:ascii="Times New Roman" w:eastAsia="Times New Roman" w:hAnsi="Times New Roman" w:cs="Times New Roman"/>
          <w:sz w:val="24"/>
          <w:szCs w:val="24"/>
        </w:rPr>
        <w:t>fors</w:t>
      </w:r>
      <w:proofErr w:type="spellEnd"/>
      <w:r w:rsidRPr="00C11A24">
        <w:rPr>
          <w:rFonts w:ascii="Times New Roman" w:eastAsia="Times New Roman" w:hAnsi="Times New Roman" w:cs="Times New Roman"/>
          <w:sz w:val="24"/>
          <w:szCs w:val="24"/>
        </w:rPr>
        <w:t xml:space="preserve">, determined by the SIT team, based on walk through data, </w:t>
      </w:r>
      <w:proofErr w:type="spellStart"/>
      <w:r w:rsidRPr="00C11A24">
        <w:rPr>
          <w:rFonts w:ascii="Times New Roman" w:eastAsia="Times New Roman" w:hAnsi="Times New Roman" w:cs="Times New Roman"/>
          <w:sz w:val="24"/>
          <w:szCs w:val="24"/>
        </w:rPr>
        <w:t>iReady</w:t>
      </w:r>
      <w:proofErr w:type="spellEnd"/>
      <w:r w:rsidRPr="00C11A24">
        <w:rPr>
          <w:rFonts w:ascii="Times New Roman" w:eastAsia="Times New Roman" w:hAnsi="Times New Roman" w:cs="Times New Roman"/>
          <w:sz w:val="24"/>
          <w:szCs w:val="24"/>
        </w:rPr>
        <w:t xml:space="preserve"> data, and data from educator</w:t>
      </w:r>
      <w:r>
        <w:rPr>
          <w:rFonts w:ascii="Times New Roman" w:eastAsia="Times New Roman" w:hAnsi="Times New Roman" w:cs="Times New Roman"/>
          <w:sz w:val="24"/>
          <w:szCs w:val="24"/>
        </w:rPr>
        <w:t>’</w:t>
      </w:r>
      <w:r w:rsidRPr="00C11A24">
        <w:rPr>
          <w:rFonts w:ascii="Times New Roman" w:eastAsia="Times New Roman" w:hAnsi="Times New Roman" w:cs="Times New Roman"/>
          <w:sz w:val="24"/>
          <w:szCs w:val="24"/>
        </w:rPr>
        <w:t>s handbook.</w:t>
      </w:r>
      <w:r w:rsidR="00B851B9" w:rsidRPr="00C11A24">
        <w:rPr>
          <w:rFonts w:ascii="Times New Roman" w:eastAsia="Times New Roman" w:hAnsi="Times New Roman" w:cs="Times New Roman"/>
          <w:sz w:val="24"/>
          <w:szCs w:val="24"/>
        </w:rPr>
        <w:t xml:space="preserve">                                                          </w:t>
      </w:r>
    </w:p>
    <w:p w14:paraId="00000024"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students need to experience higher achievement levels, but it will require hard work on the part of staff, students and families. Here are some strategies Grifton School will be implementing:</w:t>
      </w:r>
    </w:p>
    <w:p w14:paraId="00000025" w14:textId="77777777" w:rsidR="00B267D1" w:rsidRDefault="00B851B9">
      <w:pPr>
        <w:ind w:left="720" w:hanging="18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Curriculum</w:t>
      </w:r>
      <w:proofErr w:type="gramEnd"/>
      <w:r>
        <w:rPr>
          <w:rFonts w:ascii="Times New Roman" w:eastAsia="Times New Roman" w:hAnsi="Times New Roman" w:cs="Times New Roman"/>
          <w:sz w:val="24"/>
          <w:szCs w:val="24"/>
        </w:rPr>
        <w:t xml:space="preserve"> Nights to encourage parent engagement</w:t>
      </w:r>
    </w:p>
    <w:p w14:paraId="00000026" w14:textId="77777777" w:rsidR="00B267D1" w:rsidRDefault="00B851B9">
      <w:pPr>
        <w:ind w:left="720" w:hanging="18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w:t>
      </w:r>
      <w:proofErr w:type="gramEnd"/>
      <w:r>
        <w:rPr>
          <w:rFonts w:ascii="Times New Roman" w:eastAsia="Times New Roman" w:hAnsi="Times New Roman" w:cs="Times New Roman"/>
          <w:sz w:val="24"/>
          <w:szCs w:val="24"/>
        </w:rPr>
        <w:t xml:space="preserve"> wide PBIS incentives</w:t>
      </w:r>
    </w:p>
    <w:p w14:paraId="00000027" w14:textId="77777777" w:rsidR="00B267D1" w:rsidRDefault="00B851B9">
      <w:pPr>
        <w:ind w:left="720" w:hanging="18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Awards</w:t>
      </w:r>
      <w:proofErr w:type="gramEnd"/>
      <w:r>
        <w:rPr>
          <w:rFonts w:ascii="Times New Roman" w:eastAsia="Times New Roman" w:hAnsi="Times New Roman" w:cs="Times New Roman"/>
          <w:sz w:val="24"/>
          <w:szCs w:val="24"/>
        </w:rPr>
        <w:t xml:space="preserve"> day recognitions</w:t>
      </w:r>
    </w:p>
    <w:p w14:paraId="00000028" w14:textId="77777777" w:rsidR="00B267D1" w:rsidRDefault="00B851B9">
      <w:pPr>
        <w:ind w:left="720" w:hanging="18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Differentiated</w:t>
      </w:r>
      <w:proofErr w:type="gramEnd"/>
      <w:r>
        <w:rPr>
          <w:rFonts w:ascii="Times New Roman" w:eastAsia="Times New Roman" w:hAnsi="Times New Roman" w:cs="Times New Roman"/>
          <w:sz w:val="24"/>
          <w:szCs w:val="24"/>
        </w:rPr>
        <w:t>, tiered instruction</w:t>
      </w:r>
    </w:p>
    <w:p w14:paraId="00000029" w14:textId="77777777" w:rsidR="00B267D1" w:rsidRDefault="00B851B9">
      <w:pPr>
        <w:ind w:left="720" w:hanging="18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Teacher</w:t>
      </w:r>
      <w:proofErr w:type="gramEnd"/>
      <w:r>
        <w:rPr>
          <w:rFonts w:ascii="Times New Roman" w:eastAsia="Times New Roman" w:hAnsi="Times New Roman" w:cs="Times New Roman"/>
          <w:sz w:val="24"/>
          <w:szCs w:val="24"/>
        </w:rPr>
        <w:t xml:space="preserve"> Professional Learning Communities to support student learning</w:t>
      </w:r>
    </w:p>
    <w:p w14:paraId="0000002A" w14:textId="77777777" w:rsidR="00B267D1" w:rsidRDefault="00B851B9">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engagement is at the heart of our school improvement efforts. Here are some ways we can work together:</w:t>
      </w:r>
    </w:p>
    <w:p w14:paraId="0000002D" w14:textId="77777777" w:rsidR="00B267D1" w:rsidRDefault="00B851B9">
      <w:pPr>
        <w:ind w:left="720" w:hanging="18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Make</w:t>
      </w:r>
      <w:proofErr w:type="gramEnd"/>
      <w:r>
        <w:rPr>
          <w:rFonts w:ascii="Times New Roman" w:eastAsia="Times New Roman" w:hAnsi="Times New Roman" w:cs="Times New Roman"/>
          <w:sz w:val="24"/>
          <w:szCs w:val="24"/>
        </w:rPr>
        <w:t xml:space="preserve"> sure that both you and your student are aware of academic expectations set for your student this school year.  A list of learning objectives in student-friendly language is available from your student’s teacher(s).</w:t>
      </w:r>
    </w:p>
    <w:p w14:paraId="0000002E" w14:textId="77777777" w:rsidR="00B267D1" w:rsidRDefault="00B851B9">
      <w:pPr>
        <w:ind w:left="720" w:hanging="18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Call</w:t>
      </w:r>
      <w:proofErr w:type="gramEnd"/>
      <w:r>
        <w:rPr>
          <w:rFonts w:ascii="Times New Roman" w:eastAsia="Times New Roman" w:hAnsi="Times New Roman" w:cs="Times New Roman"/>
          <w:sz w:val="24"/>
          <w:szCs w:val="24"/>
        </w:rPr>
        <w:t xml:space="preserve"> Grifton School at 252-524-5141 if you have questions or concerns about your student or to set up an appointment to meet with a school staff member who will be working with your student.</w:t>
      </w:r>
    </w:p>
    <w:p w14:paraId="0000002F" w14:textId="77777777" w:rsidR="00B267D1" w:rsidRDefault="00B851B9" w:rsidP="00B851B9">
      <w:pPr>
        <w:ind w:left="1100" w:hanging="56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Make</w:t>
      </w:r>
      <w:proofErr w:type="gramEnd"/>
      <w:r>
        <w:rPr>
          <w:rFonts w:ascii="Times New Roman" w:eastAsia="Times New Roman" w:hAnsi="Times New Roman" w:cs="Times New Roman"/>
          <w:sz w:val="24"/>
          <w:szCs w:val="24"/>
        </w:rPr>
        <w:t xml:space="preserve"> sure that your student is prepared and attends school each day.</w:t>
      </w:r>
    </w:p>
    <w:p w14:paraId="00000030" w14:textId="77777777" w:rsidR="00B267D1" w:rsidRDefault="00B851B9" w:rsidP="00B851B9">
      <w:pPr>
        <w:ind w:left="1100" w:hanging="56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Monitor</w:t>
      </w:r>
      <w:proofErr w:type="gramEnd"/>
      <w:r>
        <w:rPr>
          <w:rFonts w:ascii="Times New Roman" w:eastAsia="Times New Roman" w:hAnsi="Times New Roman" w:cs="Times New Roman"/>
          <w:sz w:val="24"/>
          <w:szCs w:val="24"/>
        </w:rPr>
        <w:t xml:space="preserve"> your student’s homework.</w:t>
      </w:r>
    </w:p>
    <w:p w14:paraId="00000031" w14:textId="77777777" w:rsidR="00B267D1" w:rsidRDefault="00B851B9">
      <w:pPr>
        <w:ind w:left="720" w:hanging="18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Monitor</w:t>
      </w:r>
      <w:proofErr w:type="gramEnd"/>
      <w:r>
        <w:rPr>
          <w:rFonts w:ascii="Times New Roman" w:eastAsia="Times New Roman" w:hAnsi="Times New Roman" w:cs="Times New Roman"/>
          <w:sz w:val="24"/>
          <w:szCs w:val="24"/>
        </w:rPr>
        <w:t xml:space="preserve"> the progress your student is making and attend meetings with your student’s teacher(s).</w:t>
      </w:r>
    </w:p>
    <w:p w14:paraId="00000032" w14:textId="77777777" w:rsidR="00B267D1" w:rsidRDefault="00B851B9">
      <w:pPr>
        <w:ind w:left="720" w:hanging="18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Keep</w:t>
      </w:r>
      <w:proofErr w:type="gramEnd"/>
      <w:r>
        <w:rPr>
          <w:rFonts w:ascii="Times New Roman" w:eastAsia="Times New Roman" w:hAnsi="Times New Roman" w:cs="Times New Roman"/>
          <w:sz w:val="24"/>
          <w:szCs w:val="24"/>
        </w:rPr>
        <w:t xml:space="preserve"> track of our website and social media sites.</w:t>
      </w:r>
    </w:p>
    <w:p w14:paraId="00000033" w14:textId="77777777" w:rsidR="00B267D1" w:rsidRDefault="00B851B9" w:rsidP="00B851B9">
      <w:pPr>
        <w:ind w:left="1100" w:hanging="56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Join</w:t>
      </w:r>
      <w:proofErr w:type="gramEnd"/>
      <w:r>
        <w:rPr>
          <w:rFonts w:ascii="Times New Roman" w:eastAsia="Times New Roman" w:hAnsi="Times New Roman" w:cs="Times New Roman"/>
          <w:sz w:val="24"/>
          <w:szCs w:val="24"/>
        </w:rPr>
        <w:t xml:space="preserve"> the Grifton School PTA. </w:t>
      </w:r>
    </w:p>
    <w:p w14:paraId="00000034"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Sounds like a lot but preparing our students so that they can succeed is not easy and is a group effort. Here are some resources available to help:</w:t>
      </w:r>
    </w:p>
    <w:p w14:paraId="00000036" w14:textId="77777777" w:rsidR="00B267D1" w:rsidRDefault="00B851B9">
      <w:pPr>
        <w:ind w:left="1480" w:hanging="560"/>
        <w:rPr>
          <w:rFonts w:ascii="Times New Roman" w:eastAsia="Times New Roman" w:hAnsi="Times New Roman" w:cs="Times New Roman"/>
          <w:color w:val="0000FF"/>
          <w:sz w:val="24"/>
          <w:szCs w:val="24"/>
        </w:rPr>
      </w:pPr>
      <w:r>
        <w:rPr>
          <w:rFonts w:ascii="Cambria" w:eastAsia="Cambria" w:hAnsi="Cambria" w:cs="Cambria"/>
          <w:color w:val="141413"/>
          <w:sz w:val="24"/>
          <w:szCs w:val="24"/>
        </w:rPr>
        <w:t>·</w:t>
      </w:r>
      <w:r>
        <w:rPr>
          <w:rFonts w:ascii="Times New Roman" w:eastAsia="Times New Roman" w:hAnsi="Times New Roman" w:cs="Times New Roman"/>
          <w:color w:val="141413"/>
          <w:sz w:val="14"/>
          <w:szCs w:val="14"/>
        </w:rPr>
        <w:t xml:space="preserve">  </w:t>
      </w:r>
      <w:r>
        <w:rPr>
          <w:rFonts w:ascii="Times New Roman" w:eastAsia="Times New Roman" w:hAnsi="Times New Roman" w:cs="Times New Roman"/>
          <w:sz w:val="24"/>
          <w:szCs w:val="24"/>
        </w:rPr>
        <w:t>Graduation requirements:</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0000FF"/>
            <w:sz w:val="24"/>
            <w:szCs w:val="24"/>
          </w:rPr>
          <w:t>www.ncpublicschools.org/gradrequirements/</w:t>
        </w:r>
      </w:hyperlink>
    </w:p>
    <w:p w14:paraId="00000037" w14:textId="77777777" w:rsidR="00B267D1" w:rsidRDefault="00B851B9">
      <w:pPr>
        <w:ind w:left="1480" w:hanging="560"/>
        <w:rPr>
          <w:rFonts w:ascii="Times New Roman" w:eastAsia="Times New Roman" w:hAnsi="Times New Roman" w:cs="Times New Roman"/>
          <w:color w:val="0000FF"/>
          <w:sz w:val="24"/>
          <w:szCs w:val="24"/>
        </w:rPr>
      </w:pPr>
      <w:r>
        <w:rPr>
          <w:rFonts w:ascii="Cambria" w:eastAsia="Cambria" w:hAnsi="Cambria" w:cs="Cambria"/>
          <w:color w:val="141413"/>
          <w:sz w:val="24"/>
          <w:szCs w:val="24"/>
        </w:rPr>
        <w:t>·</w:t>
      </w:r>
      <w:r>
        <w:rPr>
          <w:rFonts w:ascii="Times New Roman" w:eastAsia="Times New Roman" w:hAnsi="Times New Roman" w:cs="Times New Roman"/>
          <w:color w:val="141413"/>
          <w:sz w:val="14"/>
          <w:szCs w:val="1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color w:val="141413"/>
          <w:sz w:val="24"/>
          <w:szCs w:val="24"/>
        </w:rPr>
        <w:t>12 standards in academic subjects:</w:t>
      </w:r>
      <w:hyperlink r:id="rId7">
        <w:r>
          <w:rPr>
            <w:rFonts w:ascii="Times New Roman" w:eastAsia="Times New Roman" w:hAnsi="Times New Roman" w:cs="Times New Roman"/>
            <w:color w:val="141413"/>
            <w:sz w:val="24"/>
            <w:szCs w:val="24"/>
          </w:rPr>
          <w:t xml:space="preserve"> </w:t>
        </w:r>
      </w:hyperlink>
      <w:hyperlink r:id="rId8">
        <w:r>
          <w:rPr>
            <w:rFonts w:ascii="Times New Roman" w:eastAsia="Times New Roman" w:hAnsi="Times New Roman" w:cs="Times New Roman"/>
            <w:color w:val="0000FF"/>
            <w:sz w:val="24"/>
            <w:szCs w:val="24"/>
          </w:rPr>
          <w:t>www.ncpublicschools.org/curriculum/</w:t>
        </w:r>
      </w:hyperlink>
    </w:p>
    <w:p w14:paraId="00000038" w14:textId="77777777" w:rsidR="00B267D1" w:rsidRDefault="00B851B9">
      <w:pPr>
        <w:ind w:left="1480" w:hanging="560"/>
        <w:rPr>
          <w:rFonts w:ascii="Times New Roman" w:eastAsia="Times New Roman" w:hAnsi="Times New Roman" w:cs="Times New Roman"/>
          <w:color w:val="0000FF"/>
          <w:sz w:val="24"/>
          <w:szCs w:val="24"/>
        </w:rPr>
      </w:pPr>
      <w:r>
        <w:rPr>
          <w:rFonts w:ascii="Cambria" w:eastAsia="Cambria" w:hAnsi="Cambria" w:cs="Cambria"/>
          <w:color w:val="141413"/>
          <w:sz w:val="24"/>
          <w:szCs w:val="24"/>
        </w:rPr>
        <w:t>·</w:t>
      </w:r>
      <w:r>
        <w:rPr>
          <w:rFonts w:ascii="Times New Roman" w:eastAsia="Times New Roman" w:hAnsi="Times New Roman" w:cs="Times New Roman"/>
          <w:color w:val="141413"/>
          <w:sz w:val="14"/>
          <w:szCs w:val="14"/>
        </w:rPr>
        <w:t xml:space="preserve">  </w:t>
      </w:r>
      <w:r>
        <w:rPr>
          <w:rFonts w:ascii="Times New Roman" w:eastAsia="Times New Roman" w:hAnsi="Times New Roman" w:cs="Times New Roman"/>
          <w:sz w:val="24"/>
          <w:szCs w:val="24"/>
        </w:rPr>
        <w:t>State student achievement test results:</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0000FF"/>
            <w:sz w:val="24"/>
            <w:szCs w:val="24"/>
          </w:rPr>
          <w:t>www.ncpublicschools.org/accountability/</w:t>
        </w:r>
      </w:hyperlink>
    </w:p>
    <w:p w14:paraId="00000039" w14:textId="77777777" w:rsidR="00B267D1" w:rsidRDefault="00B851B9">
      <w:pPr>
        <w:ind w:left="1480" w:hanging="560"/>
        <w:rPr>
          <w:rFonts w:ascii="Times New Roman" w:eastAsia="Times New Roman" w:hAnsi="Times New Roman" w:cs="Times New Roman"/>
          <w:color w:val="0000FF"/>
          <w:sz w:val="24"/>
          <w:szCs w:val="24"/>
        </w:rPr>
      </w:pPr>
      <w:r>
        <w:rPr>
          <w:rFonts w:ascii="Cambria" w:eastAsia="Cambria" w:hAnsi="Cambria" w:cs="Cambria"/>
          <w:color w:val="141413"/>
          <w:sz w:val="24"/>
          <w:szCs w:val="24"/>
        </w:rPr>
        <w:t>·</w:t>
      </w:r>
      <w:r>
        <w:rPr>
          <w:rFonts w:ascii="Times New Roman" w:eastAsia="Times New Roman" w:hAnsi="Times New Roman" w:cs="Times New Roman"/>
          <w:color w:val="141413"/>
          <w:sz w:val="14"/>
          <w:szCs w:val="14"/>
        </w:rPr>
        <w:t xml:space="preserve">  </w:t>
      </w:r>
      <w:r>
        <w:rPr>
          <w:rFonts w:ascii="Times New Roman" w:eastAsia="Times New Roman" w:hAnsi="Times New Roman" w:cs="Times New Roman"/>
          <w:sz w:val="24"/>
          <w:szCs w:val="24"/>
        </w:rPr>
        <w:t xml:space="preserve">N.C. </w:t>
      </w:r>
      <w:r>
        <w:rPr>
          <w:rFonts w:ascii="Times New Roman" w:eastAsia="Times New Roman" w:hAnsi="Times New Roman" w:cs="Times New Roman"/>
          <w:color w:val="141413"/>
          <w:sz w:val="24"/>
          <w:szCs w:val="24"/>
        </w:rPr>
        <w:t>School Report Cards:</w:t>
      </w:r>
      <w:hyperlink r:id="rId11">
        <w:r>
          <w:rPr>
            <w:rFonts w:ascii="Times New Roman" w:eastAsia="Times New Roman" w:hAnsi="Times New Roman" w:cs="Times New Roman"/>
            <w:color w:val="141413"/>
            <w:sz w:val="24"/>
            <w:szCs w:val="24"/>
          </w:rPr>
          <w:t xml:space="preserve"> </w:t>
        </w:r>
      </w:hyperlink>
      <w:hyperlink r:id="rId12">
        <w:r>
          <w:rPr>
            <w:rFonts w:ascii="Times New Roman" w:eastAsia="Times New Roman" w:hAnsi="Times New Roman" w:cs="Times New Roman"/>
            <w:color w:val="0000FF"/>
            <w:sz w:val="24"/>
            <w:szCs w:val="24"/>
          </w:rPr>
          <w:t>https://ncreportcards.ondemand.sas.com/src</w:t>
        </w:r>
      </w:hyperlink>
    </w:p>
    <w:p w14:paraId="0000003A" w14:textId="77777777" w:rsidR="00B267D1" w:rsidRDefault="00B851B9">
      <w:pPr>
        <w:ind w:left="920"/>
        <w:rPr>
          <w:rFonts w:ascii="Times New Roman" w:eastAsia="Times New Roman" w:hAnsi="Times New Roman" w:cs="Times New Roman"/>
          <w:color w:val="141413"/>
          <w:sz w:val="24"/>
          <w:szCs w:val="24"/>
        </w:rPr>
      </w:pPr>
      <w:r>
        <w:rPr>
          <w:rFonts w:ascii="Times New Roman" w:eastAsia="Times New Roman" w:hAnsi="Times New Roman" w:cs="Times New Roman"/>
          <w:color w:val="141413"/>
          <w:sz w:val="24"/>
          <w:szCs w:val="24"/>
        </w:rPr>
        <w:lastRenderedPageBreak/>
        <w:t xml:space="preserve"> </w:t>
      </w:r>
    </w:p>
    <w:p w14:paraId="0000003B"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We’re excited about this school year and are working to make it a success for your student. Already, we have:</w:t>
      </w:r>
    </w:p>
    <w:p w14:paraId="0000003C" w14:textId="77777777" w:rsidR="00B267D1" w:rsidRDefault="00B851B9">
      <w:pPr>
        <w:ind w:left="1480" w:hanging="56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Planned</w:t>
      </w:r>
      <w:proofErr w:type="gramEnd"/>
      <w:r>
        <w:rPr>
          <w:rFonts w:ascii="Times New Roman" w:eastAsia="Times New Roman" w:hAnsi="Times New Roman" w:cs="Times New Roman"/>
          <w:sz w:val="24"/>
          <w:szCs w:val="24"/>
        </w:rPr>
        <w:t xml:space="preserve"> a virtual curriculum night</w:t>
      </w:r>
    </w:p>
    <w:p w14:paraId="0000003D" w14:textId="77777777" w:rsidR="00B267D1" w:rsidRDefault="00B851B9">
      <w:pPr>
        <w:ind w:left="1480" w:hanging="56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Scheduled</w:t>
      </w:r>
      <w:proofErr w:type="gramEnd"/>
      <w:r>
        <w:rPr>
          <w:rFonts w:ascii="Times New Roman" w:eastAsia="Times New Roman" w:hAnsi="Times New Roman" w:cs="Times New Roman"/>
          <w:sz w:val="24"/>
          <w:szCs w:val="24"/>
        </w:rPr>
        <w:t xml:space="preserve"> parent/teacher conferences</w:t>
      </w:r>
    </w:p>
    <w:p w14:paraId="0000003E" w14:textId="77777777" w:rsidR="00B267D1" w:rsidRDefault="00B851B9">
      <w:pPr>
        <w:ind w:left="1480" w:hanging="560"/>
        <w:rPr>
          <w:rFonts w:ascii="Times New Roman" w:eastAsia="Times New Roman" w:hAnsi="Times New Roman" w:cs="Times New Roman"/>
          <w:sz w:val="24"/>
          <w:szCs w:val="24"/>
        </w:rPr>
      </w:pPr>
      <w:proofErr w:type="gramStart"/>
      <w:r>
        <w:rPr>
          <w:rFonts w:ascii="Cambria" w:eastAsia="Cambria" w:hAnsi="Cambria" w:cs="Cambria"/>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Sent</w:t>
      </w:r>
      <w:proofErr w:type="gramEnd"/>
      <w:r>
        <w:rPr>
          <w:rFonts w:ascii="Times New Roman" w:eastAsia="Times New Roman" w:hAnsi="Times New Roman" w:cs="Times New Roman"/>
          <w:sz w:val="24"/>
          <w:szCs w:val="24"/>
        </w:rPr>
        <w:t xml:space="preserve"> home communication folders weekly with work</w:t>
      </w:r>
    </w:p>
    <w:p w14:paraId="0000003F"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0"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questions about the content of this letter, please contact Megan Newman at </w:t>
      </w:r>
      <w:r>
        <w:rPr>
          <w:rFonts w:ascii="Times New Roman" w:eastAsia="Times New Roman" w:hAnsi="Times New Roman" w:cs="Times New Roman"/>
          <w:color w:val="0000FF"/>
          <w:sz w:val="24"/>
          <w:szCs w:val="24"/>
        </w:rPr>
        <w:t>newmanm1@pitt.k12.nc.us</w:t>
      </w:r>
      <w:r>
        <w:rPr>
          <w:rFonts w:ascii="Times New Roman" w:eastAsia="Times New Roman" w:hAnsi="Times New Roman" w:cs="Times New Roman"/>
          <w:sz w:val="24"/>
          <w:szCs w:val="24"/>
        </w:rPr>
        <w:t xml:space="preserve"> or 252-524-5141.</w:t>
      </w:r>
    </w:p>
    <w:p w14:paraId="00000041"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43"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4"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6"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77777777" w:rsidR="00B267D1" w:rsidRDefault="00B851B9">
      <w:pPr>
        <w:rPr>
          <w:rFonts w:ascii="Times New Roman" w:eastAsia="Times New Roman" w:hAnsi="Times New Roman" w:cs="Times New Roman"/>
          <w:sz w:val="24"/>
          <w:szCs w:val="24"/>
        </w:rPr>
      </w:pPr>
      <w:r>
        <w:rPr>
          <w:rFonts w:ascii="Times New Roman" w:eastAsia="Times New Roman" w:hAnsi="Times New Roman" w:cs="Times New Roman"/>
          <w:sz w:val="24"/>
          <w:szCs w:val="24"/>
        </w:rPr>
        <w:t>Megan Newman</w:t>
      </w:r>
    </w:p>
    <w:p w14:paraId="00000048" w14:textId="77777777" w:rsidR="00B267D1" w:rsidRDefault="00B267D1"/>
    <w:sectPr w:rsidR="00B267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D1D4D"/>
    <w:multiLevelType w:val="multilevel"/>
    <w:tmpl w:val="882C8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4010C"/>
    <w:multiLevelType w:val="multilevel"/>
    <w:tmpl w:val="9E12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708041">
    <w:abstractNumId w:val="0"/>
  </w:num>
  <w:num w:numId="2" w16cid:durableId="165112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D1"/>
    <w:rsid w:val="00B267D1"/>
    <w:rsid w:val="00B851B9"/>
    <w:rsid w:val="00C1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752A72"/>
  <w15:docId w15:val="{2D5717EB-6DE4-8F46-B1C8-894EC51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cpublicschools.org/curricul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publicschools.org/curriculum/" TargetMode="External"/><Relationship Id="rId12" Type="http://schemas.openxmlformats.org/officeDocument/2006/relationships/hyperlink" Target="https://ncreportcards.ondemand.sas.com/s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publicschools.org/gradrequirements/" TargetMode="External"/><Relationship Id="rId11" Type="http://schemas.openxmlformats.org/officeDocument/2006/relationships/hyperlink" Target="https://ncreportcards.ondemand.sas.com/src" TargetMode="External"/><Relationship Id="rId5" Type="http://schemas.openxmlformats.org/officeDocument/2006/relationships/hyperlink" Target="http://www.ncpublicschools.org/gradrequirements/" TargetMode="External"/><Relationship Id="rId10" Type="http://schemas.openxmlformats.org/officeDocument/2006/relationships/hyperlink" Target="http://www.ncpublicschools.org/accountability/" TargetMode="External"/><Relationship Id="rId4" Type="http://schemas.openxmlformats.org/officeDocument/2006/relationships/webSettings" Target="webSettings.xml"/><Relationship Id="rId9" Type="http://schemas.openxmlformats.org/officeDocument/2006/relationships/hyperlink" Target="http://www.ncpublicschools.org/account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2022-11-17T15:20:00Z</dcterms:created>
  <dcterms:modified xsi:type="dcterms:W3CDTF">2022-11-17T15:20:00Z</dcterms:modified>
</cp:coreProperties>
</file>